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63"/>
        <w:gridCol w:w="563"/>
        <w:gridCol w:w="92"/>
        <w:gridCol w:w="6724"/>
      </w:tblGrid>
      <w:tr w:rsidR="00EC7549" w:rsidRPr="00AD4899" w14:paraId="72FB9865" w14:textId="77777777" w:rsidTr="3C84345D">
        <w:tc>
          <w:tcPr>
            <w:tcW w:w="620" w:type="dxa"/>
            <w:shd w:val="clear" w:color="auto" w:fill="auto"/>
          </w:tcPr>
          <w:p w14:paraId="1C0906E7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 w:rsidRPr="00AD4899"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3.</w:t>
            </w:r>
          </w:p>
        </w:tc>
        <w:tc>
          <w:tcPr>
            <w:tcW w:w="7942" w:type="dxa"/>
            <w:gridSpan w:val="4"/>
            <w:shd w:val="clear" w:color="auto" w:fill="auto"/>
          </w:tcPr>
          <w:p w14:paraId="215A97AC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</w:pPr>
            <w:r w:rsidRPr="00EC7549">
              <w:rPr>
                <w:rFonts w:ascii="Arial" w:hAnsi="Arial" w:cs="Arial"/>
                <w:b/>
                <w:bCs/>
                <w:sz w:val="22"/>
                <w:szCs w:val="22"/>
              </w:rPr>
              <w:t>PRODUKTY</w:t>
            </w:r>
          </w:p>
        </w:tc>
      </w:tr>
      <w:tr w:rsidR="00EC7549" w:rsidRPr="00C67588" w14:paraId="257AF132" w14:textId="77777777" w:rsidTr="3C84345D">
        <w:tc>
          <w:tcPr>
            <w:tcW w:w="620" w:type="dxa"/>
            <w:shd w:val="clear" w:color="auto" w:fill="auto"/>
          </w:tcPr>
          <w:p w14:paraId="2B796D77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 w:rsidRPr="00AD4899"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3.1</w:t>
            </w:r>
          </w:p>
        </w:tc>
        <w:tc>
          <w:tcPr>
            <w:tcW w:w="7942" w:type="dxa"/>
            <w:gridSpan w:val="4"/>
            <w:shd w:val="clear" w:color="auto" w:fill="auto"/>
          </w:tcPr>
          <w:p w14:paraId="6C6928BF" w14:textId="77777777" w:rsidR="00C97231" w:rsidRPr="00C67588" w:rsidRDefault="00B1671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Zawór równoważący i regulacyjny z możliwością pomiaru energii</w:t>
            </w:r>
          </w:p>
        </w:tc>
      </w:tr>
      <w:tr w:rsidR="00EC7549" w:rsidRPr="00AD4899" w14:paraId="13C3BF05" w14:textId="77777777" w:rsidTr="3C84345D">
        <w:tc>
          <w:tcPr>
            <w:tcW w:w="620" w:type="dxa"/>
            <w:shd w:val="clear" w:color="auto" w:fill="auto"/>
          </w:tcPr>
          <w:p w14:paraId="7883C262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194D2246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a)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3F2886B6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Funkcjonalny </w:t>
            </w:r>
          </w:p>
        </w:tc>
      </w:tr>
      <w:tr w:rsidR="00EC7549" w:rsidRPr="00C67588" w14:paraId="0F4F2E5E" w14:textId="77777777" w:rsidTr="3C84345D">
        <w:tc>
          <w:tcPr>
            <w:tcW w:w="620" w:type="dxa"/>
            <w:shd w:val="clear" w:color="auto" w:fill="auto"/>
          </w:tcPr>
          <w:p w14:paraId="5783DEE8" w14:textId="77777777" w:rsidR="00EC7549" w:rsidRPr="00AD489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563" w:type="dxa"/>
            <w:shd w:val="clear" w:color="auto" w:fill="auto"/>
          </w:tcPr>
          <w:p w14:paraId="790B5E0B" w14:textId="77777777" w:rsidR="00EC7549" w:rsidRPr="00AD489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0C4BF33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(1)</w:t>
            </w:r>
          </w:p>
        </w:tc>
        <w:tc>
          <w:tcPr>
            <w:tcW w:w="6724" w:type="dxa"/>
            <w:shd w:val="clear" w:color="auto" w:fill="auto"/>
          </w:tcPr>
          <w:p w14:paraId="66E7BB27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Zawory regulacyjne powinny mieć możliwość ciągłego pomiaru danych hydraulicznych (przepływ, temperatura </w:t>
            </w:r>
            <w:r w:rsidR="00F87025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zasilania czynnika, temperatura powrotu czynnika,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moc) za pomocą ultradźwiękowej technologii pomiaru przepływu</w:t>
            </w:r>
            <w:r w:rsidR="00F87025" w:rsidRPr="00C6758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EC7549" w:rsidRPr="00C67588" w14:paraId="6CF059F7" w14:textId="77777777" w:rsidTr="3C84345D">
        <w:tc>
          <w:tcPr>
            <w:tcW w:w="620" w:type="dxa"/>
            <w:shd w:val="clear" w:color="auto" w:fill="auto"/>
          </w:tcPr>
          <w:p w14:paraId="6BB27AAD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39193755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6303A6C6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(2)</w:t>
            </w:r>
          </w:p>
        </w:tc>
        <w:tc>
          <w:tcPr>
            <w:tcW w:w="6724" w:type="dxa"/>
            <w:shd w:val="clear" w:color="auto" w:fill="auto"/>
          </w:tcPr>
          <w:p w14:paraId="1E21F171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Zawory regulacyjne powinny </w:t>
            </w:r>
            <w:r w:rsidR="00F87025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mieć różne tryby sterowania, do wyboru pomiędzy kontrolą położenia, kontrolą przepływu, kontrolą mocy. </w:t>
            </w:r>
          </w:p>
        </w:tc>
      </w:tr>
      <w:tr w:rsidR="00EC7549" w:rsidRPr="00C67588" w14:paraId="76179AC4" w14:textId="77777777" w:rsidTr="3C84345D">
        <w:tc>
          <w:tcPr>
            <w:tcW w:w="620" w:type="dxa"/>
            <w:shd w:val="clear" w:color="auto" w:fill="auto"/>
          </w:tcPr>
          <w:p w14:paraId="03C1910F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33E6AE89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7384B07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(3)</w:t>
            </w:r>
          </w:p>
        </w:tc>
        <w:tc>
          <w:tcPr>
            <w:tcW w:w="6724" w:type="dxa"/>
            <w:shd w:val="clear" w:color="auto" w:fill="auto"/>
          </w:tcPr>
          <w:p w14:paraId="65A31040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</w:t>
            </w:r>
            <w:r w:rsidR="3E9E8B8F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i siłownik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powinny być konfigurowalne za pomocą aplikacji </w:t>
            </w:r>
            <w:r w:rsidR="51FE06EA" w:rsidRPr="00C67588">
              <w:rPr>
                <w:rFonts w:ascii="Arial" w:hAnsi="Arial" w:cs="Arial"/>
                <w:sz w:val="22"/>
                <w:szCs w:val="22"/>
                <w:lang w:val="pl-PL"/>
              </w:rPr>
              <w:t>mobilnej</w:t>
            </w:r>
            <w:r w:rsidR="00A95DC4" w:rsidRPr="00C6758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EC7549" w:rsidRPr="00C67588" w14:paraId="0E3873C2" w14:textId="77777777" w:rsidTr="3C84345D">
        <w:tc>
          <w:tcPr>
            <w:tcW w:w="620" w:type="dxa"/>
            <w:shd w:val="clear" w:color="auto" w:fill="auto"/>
          </w:tcPr>
          <w:p w14:paraId="02994725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4D4B0652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BB356BE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5E7E1A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6A139BA6" w14:textId="7D07A2E4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Charakterystyka sterowania </w:t>
            </w:r>
            <w:r w:rsidR="00A95DC4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urządzeń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powinna być regulowana od </w:t>
            </w:r>
            <w:r w:rsidR="003C0121">
              <w:rPr>
                <w:rFonts w:ascii="Arial" w:hAnsi="Arial" w:cs="Arial"/>
                <w:sz w:val="22"/>
                <w:szCs w:val="22"/>
                <w:lang w:val="pl-PL"/>
              </w:rPr>
              <w:t xml:space="preserve">charakterystyki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szybkiego otwarcia do charakterystyki </w:t>
            </w:r>
            <w:r w:rsidR="00C67588" w:rsidRPr="00C67588">
              <w:rPr>
                <w:rFonts w:ascii="Arial" w:hAnsi="Arial" w:cs="Arial"/>
                <w:sz w:val="22"/>
                <w:szCs w:val="22"/>
                <w:lang w:val="pl-PL"/>
              </w:rPr>
              <w:t>st</w:t>
            </w:r>
            <w:r w:rsidR="00C67588">
              <w:rPr>
                <w:rFonts w:ascii="Arial" w:hAnsi="Arial" w:cs="Arial"/>
                <w:sz w:val="22"/>
                <w:szCs w:val="22"/>
                <w:lang w:val="pl-PL"/>
              </w:rPr>
              <w:t>ałoprocentowej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(EQM) elektronicznie za pomocą aplikacji mobilnej.</w:t>
            </w:r>
          </w:p>
        </w:tc>
      </w:tr>
      <w:tr w:rsidR="00EC7549" w:rsidRPr="00C67588" w14:paraId="4AC4A26A" w14:textId="77777777" w:rsidTr="3C84345D">
        <w:tc>
          <w:tcPr>
            <w:tcW w:w="620" w:type="dxa"/>
            <w:shd w:val="clear" w:color="auto" w:fill="auto"/>
          </w:tcPr>
          <w:p w14:paraId="26BD8F47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512E5A4D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0D472D56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5E7E1A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7EA303A5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O ile nie określono inaczej, zawór regulacyjny powinien być zintegrowany z funkcją zaworu równoważącego opisaną poniżej w celu uzyskania bardziej kompaktowej instalacji.</w:t>
            </w:r>
          </w:p>
        </w:tc>
      </w:tr>
      <w:tr w:rsidR="00EC7549" w:rsidRPr="00C67588" w14:paraId="4C265739" w14:textId="77777777" w:rsidTr="3C84345D">
        <w:tc>
          <w:tcPr>
            <w:tcW w:w="620" w:type="dxa"/>
            <w:shd w:val="clear" w:color="auto" w:fill="auto"/>
          </w:tcPr>
          <w:p w14:paraId="74979CDD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7769BAC0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4ECFD51D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5E7E1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162FA343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być niezależny od ciśnienia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(elektronicznie)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, tzn. zmiany dostęp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nego ciśnienia </w:t>
            </w:r>
            <w:r w:rsidR="00A95DC4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różnicowego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nie będą miały wpływu na regulowany przepływ/moc.</w:t>
            </w:r>
          </w:p>
        </w:tc>
      </w:tr>
      <w:tr w:rsidR="00EC7549" w:rsidRPr="00C67588" w14:paraId="05AE0E77" w14:textId="77777777" w:rsidTr="3C84345D">
        <w:tc>
          <w:tcPr>
            <w:tcW w:w="620" w:type="dxa"/>
            <w:shd w:val="clear" w:color="auto" w:fill="auto"/>
          </w:tcPr>
          <w:p w14:paraId="32DCA2BE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555C30C2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C970021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(7)</w:t>
            </w:r>
          </w:p>
        </w:tc>
        <w:tc>
          <w:tcPr>
            <w:tcW w:w="6724" w:type="dxa"/>
            <w:shd w:val="clear" w:color="auto" w:fill="auto"/>
          </w:tcPr>
          <w:p w14:paraId="07ECD413" w14:textId="1B5E8DD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być </w:t>
            </w:r>
            <w:r w:rsidR="00FA7EA0">
              <w:rPr>
                <w:rFonts w:ascii="Arial" w:hAnsi="Arial" w:cs="Arial"/>
                <w:sz w:val="22"/>
                <w:szCs w:val="22"/>
                <w:lang w:val="pl-PL"/>
              </w:rPr>
              <w:t>odciążony hydraulicznie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, zapewniający </w:t>
            </w:r>
            <w:r w:rsidR="00FA7EA0">
              <w:rPr>
                <w:rFonts w:ascii="Arial" w:hAnsi="Arial" w:cs="Arial"/>
                <w:sz w:val="22"/>
                <w:szCs w:val="22"/>
                <w:lang w:val="pl-PL"/>
              </w:rPr>
              <w:t>pracę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przy użyciu niewielkiej siły.</w:t>
            </w:r>
          </w:p>
        </w:tc>
      </w:tr>
      <w:tr w:rsidR="00EC7549" w:rsidRPr="00C67588" w14:paraId="3348ED1D" w14:textId="77777777" w:rsidTr="3C84345D">
        <w:tc>
          <w:tcPr>
            <w:tcW w:w="620" w:type="dxa"/>
            <w:shd w:val="clear" w:color="auto" w:fill="auto"/>
          </w:tcPr>
          <w:p w14:paraId="016D9951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649F60BC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23908777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(8)</w:t>
            </w:r>
          </w:p>
        </w:tc>
        <w:tc>
          <w:tcPr>
            <w:tcW w:w="6724" w:type="dxa"/>
            <w:shd w:val="clear" w:color="auto" w:fill="auto"/>
          </w:tcPr>
          <w:p w14:paraId="7AA99A4C" w14:textId="39241A02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mieć minimalną </w:t>
            </w:r>
            <w:r w:rsidR="00FA7EA0">
              <w:rPr>
                <w:rFonts w:ascii="Arial" w:hAnsi="Arial" w:cs="Arial"/>
                <w:sz w:val="22"/>
                <w:szCs w:val="22"/>
                <w:lang w:val="pl-PL"/>
              </w:rPr>
              <w:t>rozdz</w:t>
            </w:r>
            <w:r w:rsidR="005E79F2">
              <w:rPr>
                <w:rFonts w:ascii="Arial" w:hAnsi="Arial" w:cs="Arial"/>
                <w:sz w:val="22"/>
                <w:szCs w:val="22"/>
                <w:lang w:val="pl-PL"/>
              </w:rPr>
              <w:t xml:space="preserve">ielczość regulacyjną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125 dla wszystkich </w:t>
            </w:r>
            <w:r w:rsidR="005E79F2">
              <w:rPr>
                <w:rFonts w:ascii="Arial" w:hAnsi="Arial" w:cs="Arial"/>
                <w:sz w:val="22"/>
                <w:szCs w:val="22"/>
                <w:lang w:val="pl-PL"/>
              </w:rPr>
              <w:t>średnic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</w:p>
        </w:tc>
      </w:tr>
      <w:tr w:rsidR="00EC7549" w:rsidRPr="00C67588" w14:paraId="16FF8068" w14:textId="77777777" w:rsidTr="3C84345D">
        <w:tc>
          <w:tcPr>
            <w:tcW w:w="620" w:type="dxa"/>
            <w:shd w:val="clear" w:color="auto" w:fill="auto"/>
          </w:tcPr>
          <w:p w14:paraId="0FBD4695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6B497BD2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57914D0B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(9)</w:t>
            </w:r>
          </w:p>
        </w:tc>
        <w:tc>
          <w:tcPr>
            <w:tcW w:w="6724" w:type="dxa"/>
            <w:shd w:val="clear" w:color="auto" w:fill="auto"/>
          </w:tcPr>
          <w:p w14:paraId="7C458D83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Zawór powinien mieć maksymalny stopień nieszczelności 0,</w:t>
            </w:r>
            <w:r w:rsidR="007B43BB" w:rsidRPr="00C67588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0% przy maksymalnej różnicy ciśnień na zaworze.</w:t>
            </w:r>
          </w:p>
        </w:tc>
      </w:tr>
      <w:tr w:rsidR="00F72AFC" w:rsidRPr="008E2E7B" w14:paraId="79B4331F" w14:textId="77777777" w:rsidTr="3C84345D">
        <w:tc>
          <w:tcPr>
            <w:tcW w:w="620" w:type="dxa"/>
            <w:shd w:val="clear" w:color="auto" w:fill="auto"/>
          </w:tcPr>
          <w:p w14:paraId="62FB9882" w14:textId="77777777" w:rsidR="00F72AFC" w:rsidRPr="00C67588" w:rsidRDefault="00F72AFC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6916924F" w14:textId="77777777" w:rsidR="00F72AFC" w:rsidRPr="00C67588" w:rsidRDefault="00F72AFC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352D7B9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(10)</w:t>
            </w:r>
          </w:p>
        </w:tc>
        <w:tc>
          <w:tcPr>
            <w:tcW w:w="6724" w:type="dxa"/>
            <w:shd w:val="clear" w:color="auto" w:fill="auto"/>
          </w:tcPr>
          <w:p w14:paraId="6C2A94DE" w14:textId="16417202" w:rsidR="00C97231" w:rsidRPr="008E2E7B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</w:t>
            </w:r>
            <w:r w:rsidR="008E2E7B">
              <w:rPr>
                <w:rFonts w:ascii="Arial" w:hAnsi="Arial" w:cs="Arial"/>
                <w:sz w:val="22"/>
                <w:szCs w:val="22"/>
                <w:lang w:val="pl-PL"/>
              </w:rPr>
              <w:t xml:space="preserve">pracować z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maksymalną dopuszczaln</w:t>
            </w:r>
            <w:r w:rsidR="008E2E7B">
              <w:rPr>
                <w:rFonts w:ascii="Arial" w:hAnsi="Arial" w:cs="Arial"/>
                <w:sz w:val="22"/>
                <w:szCs w:val="22"/>
                <w:lang w:val="pl-PL"/>
              </w:rPr>
              <w:t>ym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E2E7B">
              <w:rPr>
                <w:rFonts w:ascii="Arial" w:hAnsi="Arial" w:cs="Arial"/>
                <w:sz w:val="22"/>
                <w:szCs w:val="22"/>
                <w:lang w:val="pl-PL"/>
              </w:rPr>
              <w:t xml:space="preserve">ciśnieniem różnicowym </w:t>
            </w:r>
            <w:r w:rsidR="008A3A14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r w:rsidR="00B4423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400 kPa bez problemów z hałasem. </w:t>
            </w:r>
            <w:r w:rsidR="00B44231" w:rsidRPr="008E2E7B">
              <w:rPr>
                <w:rFonts w:ascii="Arial" w:hAnsi="Arial" w:cs="Arial"/>
                <w:sz w:val="22"/>
                <w:szCs w:val="22"/>
                <w:lang w:val="pl-PL"/>
              </w:rPr>
              <w:t xml:space="preserve">Ciśnienie różnicowe przy zamykaniu </w:t>
            </w:r>
            <w:r w:rsidR="00BD7D4E" w:rsidRPr="008E2E7B">
              <w:rPr>
                <w:rFonts w:ascii="Arial" w:hAnsi="Arial" w:cs="Arial"/>
                <w:sz w:val="22"/>
                <w:szCs w:val="22"/>
                <w:lang w:val="pl-PL"/>
              </w:rPr>
              <w:t xml:space="preserve">nie </w:t>
            </w:r>
            <w:r w:rsidR="00CF3CD4" w:rsidRPr="008E2E7B">
              <w:rPr>
                <w:rFonts w:ascii="Arial" w:hAnsi="Arial" w:cs="Arial"/>
                <w:sz w:val="22"/>
                <w:szCs w:val="22"/>
                <w:lang w:val="pl-PL"/>
              </w:rPr>
              <w:t xml:space="preserve">powinno </w:t>
            </w:r>
            <w:r w:rsidR="00BD7D4E" w:rsidRPr="008E2E7B">
              <w:rPr>
                <w:rFonts w:ascii="Arial" w:hAnsi="Arial" w:cs="Arial"/>
                <w:sz w:val="22"/>
                <w:szCs w:val="22"/>
                <w:lang w:val="pl-PL"/>
              </w:rPr>
              <w:t>przekraczać 600kPa.</w:t>
            </w:r>
          </w:p>
        </w:tc>
      </w:tr>
      <w:tr w:rsidR="00EC7549" w:rsidRPr="00C67588" w14:paraId="33F50730" w14:textId="77777777" w:rsidTr="3C84345D">
        <w:tc>
          <w:tcPr>
            <w:tcW w:w="620" w:type="dxa"/>
            <w:shd w:val="clear" w:color="auto" w:fill="auto"/>
          </w:tcPr>
          <w:p w14:paraId="62EDCCA1" w14:textId="77777777" w:rsidR="00EC7549" w:rsidRPr="008E2E7B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57D014D4" w14:textId="77777777" w:rsidR="00EC7549" w:rsidRPr="008E2E7B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89DFF7C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(10)</w:t>
            </w:r>
          </w:p>
        </w:tc>
        <w:tc>
          <w:tcPr>
            <w:tcW w:w="6724" w:type="dxa"/>
            <w:shd w:val="clear" w:color="auto" w:fill="auto"/>
          </w:tcPr>
          <w:p w14:paraId="205F152F" w14:textId="308C43D0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posiadać tryby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sterowania ręcznego</w:t>
            </w:r>
            <w:r w:rsidR="009E4FB2">
              <w:rPr>
                <w:rFonts w:ascii="Arial" w:hAnsi="Arial" w:cs="Arial"/>
                <w:sz w:val="22"/>
                <w:szCs w:val="22"/>
                <w:lang w:val="pl-PL"/>
              </w:rPr>
              <w:t xml:space="preserve"> oraz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sterowania elektrycznego poprzez urządzenie zewnętrzne (dla wszystkich wymiarów) oraz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sterowania mechanicznego (dla DN65-80).</w:t>
            </w:r>
          </w:p>
        </w:tc>
      </w:tr>
      <w:tr w:rsidR="00EC7549" w:rsidRPr="00C67588" w14:paraId="42B1BB4C" w14:textId="77777777" w:rsidTr="3C84345D">
        <w:tc>
          <w:tcPr>
            <w:tcW w:w="620" w:type="dxa"/>
            <w:shd w:val="clear" w:color="auto" w:fill="auto"/>
          </w:tcPr>
          <w:p w14:paraId="5A2181E5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528116A4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7ABC7D71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(11)</w:t>
            </w:r>
          </w:p>
        </w:tc>
        <w:tc>
          <w:tcPr>
            <w:tcW w:w="6724" w:type="dxa"/>
            <w:shd w:val="clear" w:color="auto" w:fill="auto"/>
          </w:tcPr>
          <w:p w14:paraId="2C25624C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Szczegółowa pełna kalkulacja hydrauliczna, która obejmuje obliczenie dostępnej różnicy ciśnień dla wszystkich obwodów / gałęzi, minimalne spadki ciśnienia w obwodzie, lokalizację obwodu wskaźnikowego, wymaganą wysokość podnoszenia pompy oraz lokalizację DP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S wraz z ustawieniem, powinna być dostarczona przez producenta zaworów na podstawie doboru wyposażenia z rzeczywistymi </w:t>
            </w:r>
            <w:r w:rsidR="00A95DC4" w:rsidRPr="00C67588">
              <w:rPr>
                <w:rFonts w:ascii="Arial" w:hAnsi="Arial" w:cs="Arial"/>
                <w:sz w:val="22"/>
                <w:szCs w:val="22"/>
                <w:lang w:val="pl-PL"/>
              </w:rPr>
              <w:t>wartościami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przepływu i spadkami ciśnienia </w:t>
            </w:r>
            <w:r w:rsidR="00BC655E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wymienników ciepła i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wężownic</w:t>
            </w:r>
            <w:r w:rsidR="00BC655E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końcowych</w:t>
            </w:r>
            <w:r w:rsidR="00735525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zaworów regulacyjnych, długości i rozmiarów rur.</w:t>
            </w:r>
          </w:p>
        </w:tc>
      </w:tr>
      <w:tr w:rsidR="00EC7549" w:rsidRPr="00C67588" w14:paraId="28A061F4" w14:textId="77777777" w:rsidTr="00361D7C">
        <w:trPr>
          <w:trHeight w:val="510"/>
        </w:trPr>
        <w:tc>
          <w:tcPr>
            <w:tcW w:w="620" w:type="dxa"/>
            <w:shd w:val="clear" w:color="auto" w:fill="auto"/>
          </w:tcPr>
          <w:p w14:paraId="0AA8C14A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070BFA52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7379" w:type="dxa"/>
            <w:gridSpan w:val="3"/>
            <w:shd w:val="clear" w:color="auto" w:fill="auto"/>
          </w:tcPr>
          <w:p w14:paraId="0EF00299" w14:textId="77777777" w:rsidR="00EC7549" w:rsidRPr="00C67588" w:rsidRDefault="00EC7549" w:rsidP="0077684A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C7549" w:rsidRPr="00AD4899" w14:paraId="030F14E5" w14:textId="77777777" w:rsidTr="3C84345D">
        <w:tc>
          <w:tcPr>
            <w:tcW w:w="620" w:type="dxa"/>
            <w:shd w:val="clear" w:color="auto" w:fill="auto"/>
          </w:tcPr>
          <w:p w14:paraId="2BDA943A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3138B608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b)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67AC2220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Instalacja i montaż</w:t>
            </w:r>
          </w:p>
        </w:tc>
      </w:tr>
      <w:tr w:rsidR="00EC7549" w:rsidRPr="00C67588" w14:paraId="67D20B0A" w14:textId="77777777" w:rsidTr="3C84345D">
        <w:tc>
          <w:tcPr>
            <w:tcW w:w="620" w:type="dxa"/>
            <w:shd w:val="clear" w:color="auto" w:fill="auto"/>
          </w:tcPr>
          <w:p w14:paraId="74A15148" w14:textId="77777777" w:rsidR="00EC7549" w:rsidRPr="00AD489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563" w:type="dxa"/>
            <w:shd w:val="clear" w:color="auto" w:fill="auto"/>
          </w:tcPr>
          <w:p w14:paraId="6BB82AEC" w14:textId="77777777" w:rsidR="00EC754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51A621EE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(1)</w:t>
            </w:r>
          </w:p>
        </w:tc>
        <w:tc>
          <w:tcPr>
            <w:tcW w:w="6724" w:type="dxa"/>
            <w:shd w:val="clear" w:color="auto" w:fill="auto"/>
          </w:tcPr>
          <w:p w14:paraId="6D708E69" w14:textId="77777777" w:rsidR="00C97231" w:rsidRPr="00C67588" w:rsidRDefault="002A4C6E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Instalacja zaworu </w:t>
            </w:r>
            <w:r w:rsidR="0077684A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powinna </w:t>
            </w:r>
            <w:r w:rsidR="00B1671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składać się z maksymalnie dwóch elementów </w:t>
            </w:r>
            <w:r w:rsidR="00B1671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w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celu zmniejszenia zużycia </w:t>
            </w:r>
            <w:r w:rsidR="0077684A" w:rsidRPr="00C67588">
              <w:rPr>
                <w:rFonts w:ascii="Arial" w:hAnsi="Arial" w:cs="Arial"/>
                <w:sz w:val="22"/>
                <w:szCs w:val="22"/>
                <w:lang w:val="pl-PL"/>
              </w:rPr>
              <w:t>energii</w:t>
            </w:r>
            <w:r w:rsidR="00B1671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="00B1671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zaworu </w:t>
            </w:r>
            <w:r w:rsidR="00B1671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równoważącego </w:t>
            </w:r>
            <w:r w:rsidR="00B1671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i regulacyjnego </w:t>
            </w:r>
            <w:r w:rsidR="00B1671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oraz dodatkowej obudowy czujnika temperatury w </w:t>
            </w:r>
            <w:r w:rsidR="00E167C1" w:rsidRPr="00C67588">
              <w:rPr>
                <w:rFonts w:ascii="Arial" w:hAnsi="Arial" w:cs="Arial"/>
                <w:sz w:val="22"/>
                <w:szCs w:val="22"/>
                <w:lang w:val="pl-PL"/>
              </w:rPr>
              <w:t>celu zminimalizowania kosztów instalacji i wymaganej przestrzeni.</w:t>
            </w:r>
          </w:p>
        </w:tc>
      </w:tr>
      <w:tr w:rsidR="00EC7549" w:rsidRPr="00C67588" w14:paraId="313B528B" w14:textId="77777777" w:rsidTr="3C84345D">
        <w:tc>
          <w:tcPr>
            <w:tcW w:w="620" w:type="dxa"/>
            <w:shd w:val="clear" w:color="auto" w:fill="auto"/>
          </w:tcPr>
          <w:p w14:paraId="7FFE75B1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5FF5F931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2144204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(2)</w:t>
            </w:r>
          </w:p>
        </w:tc>
        <w:tc>
          <w:tcPr>
            <w:tcW w:w="6724" w:type="dxa"/>
            <w:shd w:val="clear" w:color="auto" w:fill="auto"/>
          </w:tcPr>
          <w:p w14:paraId="2E354E46" w14:textId="3519A513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Pomiar </w:t>
            </w:r>
            <w:r w:rsidR="004166BB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przepływu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oraz sekcja równoważenia i </w:t>
            </w:r>
            <w:r w:rsidR="00712E0D">
              <w:rPr>
                <w:rFonts w:ascii="Arial" w:hAnsi="Arial" w:cs="Arial"/>
                <w:sz w:val="22"/>
                <w:szCs w:val="22"/>
                <w:lang w:val="pl-PL"/>
              </w:rPr>
              <w:t>regulacji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powinny być </w:t>
            </w:r>
            <w:r w:rsidR="004166BB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zawarte w jednolitym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odlewanym korpusie, </w:t>
            </w:r>
            <w:r w:rsidR="00E167C1" w:rsidRPr="00C67588">
              <w:rPr>
                <w:rFonts w:ascii="Arial" w:hAnsi="Arial" w:cs="Arial"/>
                <w:sz w:val="22"/>
                <w:szCs w:val="22"/>
                <w:lang w:val="pl-PL"/>
              </w:rPr>
              <w:t>aby zmniejszyć całkowitą długość korpus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u.</w:t>
            </w:r>
          </w:p>
        </w:tc>
      </w:tr>
      <w:tr w:rsidR="00491663" w:rsidRPr="00C67588" w14:paraId="68688AD4" w14:textId="77777777" w:rsidTr="3C84345D">
        <w:tc>
          <w:tcPr>
            <w:tcW w:w="620" w:type="dxa"/>
            <w:shd w:val="clear" w:color="auto" w:fill="auto"/>
          </w:tcPr>
          <w:p w14:paraId="7D111B2E" w14:textId="77777777" w:rsidR="00491663" w:rsidRPr="00C67588" w:rsidRDefault="00491663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144CA2D5" w14:textId="77777777" w:rsidR="00491663" w:rsidRPr="00C67588" w:rsidRDefault="00491663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4E089D75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(3)</w:t>
            </w:r>
          </w:p>
        </w:tc>
        <w:tc>
          <w:tcPr>
            <w:tcW w:w="6724" w:type="dxa"/>
            <w:shd w:val="clear" w:color="auto" w:fill="auto"/>
          </w:tcPr>
          <w:p w14:paraId="3B8D7D07" w14:textId="0B4B0C2A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Zawory w rozmiarach od 32mm do 50mm </w:t>
            </w:r>
            <w:r w:rsidR="00461B47">
              <w:rPr>
                <w:rFonts w:ascii="Arial" w:hAnsi="Arial" w:cs="Arial"/>
                <w:sz w:val="22"/>
                <w:szCs w:val="22"/>
                <w:lang w:val="pl-PL"/>
              </w:rPr>
              <w:t>mogą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być montowane bezpośrednio (0D)</w:t>
            </w:r>
            <w:r w:rsidR="00C21E86">
              <w:rPr>
                <w:rFonts w:ascii="Arial" w:hAnsi="Arial" w:cs="Arial"/>
                <w:sz w:val="22"/>
                <w:szCs w:val="22"/>
                <w:lang w:val="pl-PL"/>
              </w:rPr>
              <w:t xml:space="preserve"> bez odcinków prostych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za zakłóceniami wlotowymi (kolana rurowe, ograniczenia rurowe, trójniki) i nie wymagają odstępów przed następnym elementem hydrauli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cznym w obiegu.</w:t>
            </w:r>
          </w:p>
        </w:tc>
      </w:tr>
      <w:tr w:rsidR="000970F9" w:rsidRPr="00C67588" w14:paraId="4CD9B726" w14:textId="77777777" w:rsidTr="3C84345D">
        <w:tc>
          <w:tcPr>
            <w:tcW w:w="620" w:type="dxa"/>
            <w:shd w:val="clear" w:color="auto" w:fill="auto"/>
          </w:tcPr>
          <w:p w14:paraId="7AEA34F1" w14:textId="77777777" w:rsidR="000970F9" w:rsidRPr="00C67588" w:rsidRDefault="000970F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05FDEA61" w14:textId="77777777" w:rsidR="000970F9" w:rsidRPr="00C67588" w:rsidRDefault="000970F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E02421F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(4)</w:t>
            </w:r>
          </w:p>
        </w:tc>
        <w:tc>
          <w:tcPr>
            <w:tcW w:w="6724" w:type="dxa"/>
            <w:shd w:val="clear" w:color="auto" w:fill="auto"/>
          </w:tcPr>
          <w:p w14:paraId="77AF6B29" w14:textId="31190539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Zawory w rozmiarach od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65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mm do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8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0mm powinny być montowane </w:t>
            </w:r>
            <w:r w:rsidR="00C21E86">
              <w:rPr>
                <w:rFonts w:ascii="Arial" w:hAnsi="Arial" w:cs="Arial"/>
                <w:sz w:val="22"/>
                <w:szCs w:val="22"/>
                <w:lang w:val="pl-PL"/>
              </w:rPr>
              <w:t>z zachowaniem odcinków prostych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D) za zakłóceniami na wlocie (kolana rurowe, ograniczenia rurowe, trójniki) i nie wymagają odstępów przed następnym elementem hydraulicznym w obiegu.</w:t>
            </w:r>
          </w:p>
        </w:tc>
      </w:tr>
      <w:tr w:rsidR="00EC7549" w:rsidRPr="00C67588" w14:paraId="7C7066FA" w14:textId="77777777" w:rsidTr="3C84345D">
        <w:tc>
          <w:tcPr>
            <w:tcW w:w="620" w:type="dxa"/>
            <w:shd w:val="clear" w:color="auto" w:fill="auto"/>
          </w:tcPr>
          <w:p w14:paraId="4BDA6647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14928C16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FAF042D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5E7E1A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183FE4A1" w14:textId="63FE881F" w:rsidR="00C97231" w:rsidRPr="00C67588" w:rsidRDefault="00EC7549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Zawory </w:t>
            </w:r>
            <w:r w:rsidR="00B1671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w rozmiarach od 65mm do 80mm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powinny</w:t>
            </w:r>
            <w:r w:rsidR="00C21E86">
              <w:rPr>
                <w:rFonts w:ascii="Arial" w:hAnsi="Arial" w:cs="Arial"/>
                <w:sz w:val="22"/>
                <w:szCs w:val="22"/>
                <w:lang w:val="pl-PL"/>
              </w:rPr>
              <w:t xml:space="preserve"> posiadać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długości F1 </w:t>
            </w:r>
            <w:r w:rsidR="00ED1ED0">
              <w:rPr>
                <w:rFonts w:ascii="Arial" w:hAnsi="Arial" w:cs="Arial"/>
                <w:sz w:val="22"/>
                <w:szCs w:val="22"/>
                <w:lang w:val="pl-PL"/>
              </w:rPr>
              <w:t xml:space="preserve">zgodną z </w:t>
            </w:r>
            <w:r w:rsidR="00621083" w:rsidRPr="00C67588">
              <w:rPr>
                <w:rFonts w:ascii="Arial" w:hAnsi="Arial" w:cs="Arial"/>
                <w:sz w:val="22"/>
                <w:szCs w:val="22"/>
                <w:lang w:val="pl-PL"/>
              </w:rPr>
              <w:t>EN558</w:t>
            </w:r>
            <w:r w:rsidR="00E167C1" w:rsidRPr="00C6758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EC7549" w:rsidRPr="00C67588" w14:paraId="3497F74B" w14:textId="77777777" w:rsidTr="3C84345D">
        <w:tc>
          <w:tcPr>
            <w:tcW w:w="620" w:type="dxa"/>
            <w:shd w:val="clear" w:color="auto" w:fill="auto"/>
          </w:tcPr>
          <w:p w14:paraId="691EA533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57B48698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6632A364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5E7E1A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3FB3284B" w14:textId="36B90A2B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Zawór regulacyjny powinien być dostarczony odpowiednio dopasowany i w pełni zmontowany przez producenta zaworu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, łącznie z zamontowanym siłownikiem, dwoma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czujnikami temperatury, obudową czujnika temperatury i </w:t>
            </w:r>
            <w:r w:rsidR="00A40C0D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wstępnie zamontowanym </w:t>
            </w:r>
            <w:r w:rsidR="003C4CA5" w:rsidRPr="00C67588">
              <w:rPr>
                <w:rFonts w:ascii="Arial" w:hAnsi="Arial" w:cs="Arial"/>
                <w:sz w:val="22"/>
                <w:szCs w:val="22"/>
                <w:lang w:val="pl-PL"/>
              </w:rPr>
              <w:t>interfejsem sterującym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EC7549" w:rsidRPr="00C67588" w14:paraId="6EA863DE" w14:textId="77777777" w:rsidTr="3C84345D">
        <w:tc>
          <w:tcPr>
            <w:tcW w:w="620" w:type="dxa"/>
            <w:shd w:val="clear" w:color="auto" w:fill="auto"/>
          </w:tcPr>
          <w:p w14:paraId="44F6D8D4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4CE91C06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571D8D7A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5E7E1A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23C95F0F" w14:textId="42760A73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Zawory regulacyjne powinny być zainstalowane zgodnie z zaleceniami producenta, aby zapewnić prawidłowe </w:t>
            </w:r>
            <w:r w:rsidR="00463090">
              <w:rPr>
                <w:rFonts w:ascii="Arial" w:hAnsi="Arial" w:cs="Arial"/>
                <w:sz w:val="22"/>
                <w:szCs w:val="22"/>
                <w:lang w:val="pl-PL"/>
              </w:rPr>
              <w:t>działanie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</w:tr>
      <w:tr w:rsidR="00EC7549" w:rsidRPr="00C67588" w14:paraId="0017DC36" w14:textId="77777777" w:rsidTr="3C84345D">
        <w:tc>
          <w:tcPr>
            <w:tcW w:w="620" w:type="dxa"/>
            <w:shd w:val="clear" w:color="auto" w:fill="auto"/>
          </w:tcPr>
          <w:p w14:paraId="4D0C20F3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6558FA4B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7F507ED6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5E7E1A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4E1EE761" w14:textId="3B68A49D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regulacyjny powinien być w stanie przekazywać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alarmy o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błędach instalacji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="00E167C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na przykład o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niewłaściwym kierunku </w:t>
            </w:r>
            <w:r w:rsidR="00AC69AF" w:rsidRPr="00C67588">
              <w:rPr>
                <w:rFonts w:ascii="Arial" w:hAnsi="Arial" w:cs="Arial"/>
                <w:sz w:val="22"/>
                <w:szCs w:val="22"/>
                <w:lang w:val="pl-PL"/>
              </w:rPr>
              <w:t>przepływu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) </w:t>
            </w:r>
            <w:r w:rsidR="00E167C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 pośrednictwem magistrali cyfrowej, chmury </w:t>
            </w:r>
            <w:r w:rsidR="00463090">
              <w:rPr>
                <w:rFonts w:ascii="Arial" w:hAnsi="Arial" w:cs="Arial"/>
                <w:sz w:val="22"/>
                <w:szCs w:val="22"/>
                <w:lang w:val="pl-PL"/>
              </w:rPr>
              <w:t xml:space="preserve">internetowej </w:t>
            </w:r>
            <w:r w:rsidR="00E167C1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i aplikacji </w:t>
            </w:r>
            <w:r w:rsidR="00AC69AF" w:rsidRPr="00C67588">
              <w:rPr>
                <w:rFonts w:ascii="Arial" w:hAnsi="Arial" w:cs="Arial"/>
                <w:sz w:val="22"/>
                <w:szCs w:val="22"/>
                <w:lang w:val="pl-PL"/>
              </w:rPr>
              <w:t>mobilnej.</w:t>
            </w:r>
          </w:p>
        </w:tc>
      </w:tr>
      <w:tr w:rsidR="00EC7549" w:rsidRPr="00C67588" w14:paraId="2D52878D" w14:textId="77777777" w:rsidTr="3C84345D">
        <w:tc>
          <w:tcPr>
            <w:tcW w:w="620" w:type="dxa"/>
            <w:shd w:val="clear" w:color="auto" w:fill="auto"/>
          </w:tcPr>
          <w:p w14:paraId="2E67A26A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58CE8916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29F5606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5E7E1A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05B3D93C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Stopień ochrony obudowy: Minimum IP 54.</w:t>
            </w:r>
          </w:p>
        </w:tc>
      </w:tr>
      <w:tr w:rsidR="00EC7549" w:rsidRPr="00C67588" w14:paraId="6BB2066D" w14:textId="77777777" w:rsidTr="00895F17">
        <w:trPr>
          <w:trHeight w:val="70"/>
        </w:trPr>
        <w:tc>
          <w:tcPr>
            <w:tcW w:w="620" w:type="dxa"/>
            <w:shd w:val="clear" w:color="auto" w:fill="auto"/>
          </w:tcPr>
          <w:p w14:paraId="5226F8F3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3C295C1E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7379" w:type="dxa"/>
            <w:gridSpan w:val="3"/>
            <w:shd w:val="clear" w:color="auto" w:fill="auto"/>
          </w:tcPr>
          <w:p w14:paraId="19BFBC93" w14:textId="77777777" w:rsidR="00EC7549" w:rsidRPr="00C67588" w:rsidRDefault="00EC7549" w:rsidP="0077684A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C7549" w:rsidRPr="00AD4899" w14:paraId="6A4B672C" w14:textId="77777777" w:rsidTr="3C84345D">
        <w:tc>
          <w:tcPr>
            <w:tcW w:w="620" w:type="dxa"/>
            <w:shd w:val="clear" w:color="auto" w:fill="auto"/>
          </w:tcPr>
          <w:p w14:paraId="27AD7830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5FA176FC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c</w:t>
            </w:r>
            <w:r w:rsidRPr="00AD4899"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)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505E977C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Dokładność pomiaru</w:t>
            </w:r>
          </w:p>
        </w:tc>
      </w:tr>
      <w:tr w:rsidR="00EC7549" w:rsidRPr="00C67588" w14:paraId="5C7D4ACD" w14:textId="77777777" w:rsidTr="3C84345D">
        <w:tc>
          <w:tcPr>
            <w:tcW w:w="620" w:type="dxa"/>
            <w:shd w:val="clear" w:color="auto" w:fill="auto"/>
          </w:tcPr>
          <w:p w14:paraId="69C1FDDD" w14:textId="77777777" w:rsidR="00EC7549" w:rsidRPr="00AD489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563" w:type="dxa"/>
            <w:shd w:val="clear" w:color="auto" w:fill="auto"/>
          </w:tcPr>
          <w:p w14:paraId="5235034A" w14:textId="77777777" w:rsidR="00EC754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57E64623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(1)</w:t>
            </w:r>
          </w:p>
        </w:tc>
        <w:tc>
          <w:tcPr>
            <w:tcW w:w="6724" w:type="dxa"/>
            <w:shd w:val="clear" w:color="auto" w:fill="auto"/>
          </w:tcPr>
          <w:p w14:paraId="381DA19B" w14:textId="77777777" w:rsidR="00C97231" w:rsidRPr="00C67588" w:rsidRDefault="00B16711">
            <w:pPr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Zawory powinny być zaprojektowane do monitorowania przepływu </w:t>
            </w:r>
            <w:r w:rsidR="00B65341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w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ramach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wymagań dokładności przepływu we </w:t>
            </w:r>
            <w:r w:rsidR="00B65341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wszystkich rodzajach płynów w </w:t>
            </w:r>
            <w:r w:rsidR="005B19DE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temperaturze od -10 do +110°C:</w:t>
            </w:r>
          </w:p>
          <w:p w14:paraId="63CD7892" w14:textId="77777777" w:rsidR="00C97231" w:rsidRPr="00C67588" w:rsidRDefault="00B16711">
            <w:pPr>
              <w:pStyle w:val="Akapitzlist"/>
              <w:numPr>
                <w:ilvl w:val="0"/>
                <w:numId w:val="2"/>
              </w:numPr>
              <w:spacing w:before="60" w:after="60"/>
              <w:ind w:left="470" w:hanging="357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Dokładność ±%</w:t>
            </w:r>
            <w:r w:rsidR="0008310F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5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 w zakresie od </w:t>
            </w:r>
            <w:r w:rsidR="00B65341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5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% do</w:t>
            </w:r>
            <w:r w:rsidR="00B65341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3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 % maksymalnego przepływu zaworu </w:t>
            </w:r>
          </w:p>
          <w:p w14:paraId="5C975AE5" w14:textId="77777777" w:rsidR="00C97231" w:rsidRPr="00C67588" w:rsidRDefault="00B16711">
            <w:pPr>
              <w:pStyle w:val="Akapitzlist"/>
              <w:numPr>
                <w:ilvl w:val="0"/>
                <w:numId w:val="2"/>
              </w:numPr>
              <w:spacing w:before="60" w:after="60"/>
              <w:ind w:left="470" w:hanging="357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Dokładność ±3% w zakresie od 100% do</w:t>
            </w:r>
            <w:r w:rsidR="00B65341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5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 % maksymalnego przepływu zaworu </w:t>
            </w:r>
          </w:p>
          <w:p w14:paraId="3586E593" w14:textId="77777777" w:rsidR="00C97231" w:rsidRPr="00C67588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Należy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dostarczyć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raporty z badań zewnętrznych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, aby udowodnić osiągi </w:t>
            </w:r>
            <w:r w:rsidR="00F3404F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zmierzone na reprezentatywnych próbkach.</w:t>
            </w:r>
          </w:p>
        </w:tc>
      </w:tr>
      <w:tr w:rsidR="00B65341" w:rsidRPr="00C67588" w14:paraId="7C3AEAA0" w14:textId="77777777" w:rsidTr="3C84345D">
        <w:tc>
          <w:tcPr>
            <w:tcW w:w="620" w:type="dxa"/>
            <w:shd w:val="clear" w:color="auto" w:fill="auto"/>
          </w:tcPr>
          <w:p w14:paraId="383925B0" w14:textId="77777777" w:rsidR="00B65341" w:rsidRPr="00C67588" w:rsidRDefault="00B65341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0367938E" w14:textId="77777777" w:rsidR="00B65341" w:rsidRPr="00C67588" w:rsidRDefault="00B65341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321FED7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(2)</w:t>
            </w:r>
          </w:p>
        </w:tc>
        <w:tc>
          <w:tcPr>
            <w:tcW w:w="6724" w:type="dxa"/>
            <w:shd w:val="clear" w:color="auto" w:fill="auto"/>
          </w:tcPr>
          <w:p w14:paraId="1A3A27B1" w14:textId="77777777" w:rsidR="00C97231" w:rsidRPr="00C67588" w:rsidRDefault="00B16711">
            <w:pPr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Zawory powinny być zaprojektowane do monitorowania przepływu w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zakresie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wymagań dokładności przepływu w </w:t>
            </w:r>
            <w:r w:rsidR="00361D7C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wodzie o temperaturze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od -10 do +110°C:</w:t>
            </w:r>
          </w:p>
          <w:p w14:paraId="441183DF" w14:textId="77777777" w:rsidR="00C97231" w:rsidRPr="00C67588" w:rsidRDefault="00B16711">
            <w:pPr>
              <w:pStyle w:val="Akapitzlist"/>
              <w:numPr>
                <w:ilvl w:val="0"/>
                <w:numId w:val="2"/>
              </w:numPr>
              <w:spacing w:before="60" w:after="60"/>
              <w:ind w:left="470" w:hanging="357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Dokładność ±%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2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 w zakresie od 100% do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5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 % maksymalnego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lastRenderedPageBreak/>
              <w:t xml:space="preserve">przepływu zaworu </w:t>
            </w:r>
          </w:p>
          <w:p w14:paraId="6EFCE24B" w14:textId="77777777" w:rsidR="00C97231" w:rsidRPr="00C67588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Należy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dostarczyć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raporty z badań zewnętrznych,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aby udowodnić osiągi zmierzone na reprezentatywnych próbkach.</w:t>
            </w:r>
          </w:p>
        </w:tc>
      </w:tr>
      <w:tr w:rsidR="0055431B" w:rsidRPr="00C67588" w14:paraId="7B6A0127" w14:textId="77777777" w:rsidTr="3C84345D">
        <w:tc>
          <w:tcPr>
            <w:tcW w:w="620" w:type="dxa"/>
            <w:shd w:val="clear" w:color="auto" w:fill="auto"/>
          </w:tcPr>
          <w:p w14:paraId="14645C20" w14:textId="77777777" w:rsidR="0055431B" w:rsidRPr="00C67588" w:rsidRDefault="0055431B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692F0207" w14:textId="77777777" w:rsidR="0055431B" w:rsidRPr="00C67588" w:rsidRDefault="0055431B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768240BE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(2)</w:t>
            </w:r>
          </w:p>
        </w:tc>
        <w:tc>
          <w:tcPr>
            <w:tcW w:w="6724" w:type="dxa"/>
            <w:shd w:val="clear" w:color="auto" w:fill="auto"/>
          </w:tcPr>
          <w:p w14:paraId="7DFAAFA2" w14:textId="77777777" w:rsidR="00C97231" w:rsidRPr="00C67588" w:rsidRDefault="00B16711">
            <w:pPr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Zawory powinny być zdolne do pomiaru przepływu do minimum 150%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maksymalnego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ustawionego przepływu.</w:t>
            </w:r>
          </w:p>
        </w:tc>
      </w:tr>
      <w:tr w:rsidR="00EC7549" w:rsidRPr="00C67588" w14:paraId="0C1BBF6E" w14:textId="77777777" w:rsidTr="3C84345D">
        <w:tc>
          <w:tcPr>
            <w:tcW w:w="620" w:type="dxa"/>
            <w:shd w:val="clear" w:color="auto" w:fill="auto"/>
          </w:tcPr>
          <w:p w14:paraId="02DD85F6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0768CF7D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530C860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(</w:t>
            </w:r>
            <w:r w:rsidR="00A0580D"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3</w:t>
            </w: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0B83BB5B" w14:textId="77777777" w:rsidR="00C97231" w:rsidRPr="00C67588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Zawory powinny być zdolne do pomiaru 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temperatury zgodnie z SS/EN 60751 klasa AA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.</w:t>
            </w:r>
          </w:p>
        </w:tc>
      </w:tr>
      <w:tr w:rsidR="00EA5FC4" w:rsidRPr="00C67588" w14:paraId="1B07CCD1" w14:textId="77777777" w:rsidTr="3C84345D">
        <w:tc>
          <w:tcPr>
            <w:tcW w:w="620" w:type="dxa"/>
            <w:shd w:val="clear" w:color="auto" w:fill="auto"/>
          </w:tcPr>
          <w:p w14:paraId="34E038C0" w14:textId="77777777" w:rsidR="00EA5FC4" w:rsidRPr="00C67588" w:rsidRDefault="00EA5FC4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18EDFEB6" w14:textId="77777777" w:rsidR="00EA5FC4" w:rsidRPr="00C67588" w:rsidRDefault="00EA5FC4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57B7598A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(4)</w:t>
            </w:r>
          </w:p>
        </w:tc>
        <w:tc>
          <w:tcPr>
            <w:tcW w:w="6724" w:type="dxa"/>
            <w:shd w:val="clear" w:color="auto" w:fill="auto"/>
          </w:tcPr>
          <w:p w14:paraId="2FF2E7EA" w14:textId="083D101D" w:rsidR="00C97231" w:rsidRPr="00C67588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Zawór powinien zapewniać </w:t>
            </w:r>
            <w:r w:rsidR="003B6169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dokładność</w:t>
            </w:r>
            <w:r w:rsidR="0003271C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 pomoiaru</w:t>
            </w:r>
            <w:r w:rsidR="003B6169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 różnicy temperatur</w:t>
            </w:r>
            <w:r w:rsidR="00777E30"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:</w:t>
            </w:r>
          </w:p>
          <w:p w14:paraId="14B7BB40" w14:textId="77777777" w:rsidR="00C97231" w:rsidRPr="00C67588" w:rsidRDefault="00B16711">
            <w:pPr>
              <w:pStyle w:val="Akapitzlist"/>
              <w:numPr>
                <w:ilvl w:val="0"/>
                <w:numId w:val="2"/>
              </w:numPr>
              <w:spacing w:before="60" w:after="60"/>
              <w:ind w:left="470" w:hanging="357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±0,1 K @ </w:t>
            </w:r>
            <w:r w:rsidRPr="00A01DB4"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Δ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T = 6 K (dla chłodzenia) </w:t>
            </w:r>
          </w:p>
          <w:p w14:paraId="6797456A" w14:textId="77777777" w:rsidR="00C97231" w:rsidRPr="00C67588" w:rsidRDefault="00B16711">
            <w:pPr>
              <w:pStyle w:val="Akapitzlist"/>
              <w:numPr>
                <w:ilvl w:val="0"/>
                <w:numId w:val="2"/>
              </w:numPr>
              <w:spacing w:before="60" w:after="60"/>
              <w:ind w:left="470" w:hanging="357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±0.15 K @ </w:t>
            </w:r>
            <w:r w:rsidRPr="00A01DB4"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Δ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T = 10 K (dla ogrzewania) </w:t>
            </w:r>
          </w:p>
          <w:p w14:paraId="314ED212" w14:textId="77777777" w:rsidR="00C97231" w:rsidRPr="00C67588" w:rsidRDefault="00B16711">
            <w:pPr>
              <w:pStyle w:val="Akapitzlist"/>
              <w:numPr>
                <w:ilvl w:val="0"/>
                <w:numId w:val="2"/>
              </w:numPr>
              <w:spacing w:before="60" w:after="60"/>
              <w:ind w:left="470" w:hanging="357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 xml:space="preserve">±0.2K @ </w:t>
            </w:r>
            <w:r w:rsidRPr="00A01DB4"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Δ</w:t>
            </w:r>
            <w:r w:rsidRPr="00C67588"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  <w:t>T = 20 K (dla ogrzewania)</w:t>
            </w:r>
          </w:p>
        </w:tc>
      </w:tr>
      <w:tr w:rsidR="00A0580D" w:rsidRPr="00C67588" w14:paraId="5EDE15AE" w14:textId="77777777" w:rsidTr="3C84345D">
        <w:tc>
          <w:tcPr>
            <w:tcW w:w="620" w:type="dxa"/>
            <w:shd w:val="clear" w:color="auto" w:fill="auto"/>
          </w:tcPr>
          <w:p w14:paraId="7E5FB598" w14:textId="77777777" w:rsidR="00A0580D" w:rsidRPr="00C67588" w:rsidRDefault="00A0580D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38C68AAB" w14:textId="77777777" w:rsidR="00A0580D" w:rsidRPr="00C67588" w:rsidRDefault="00A0580D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37DDB8DB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(</w:t>
            </w:r>
            <w:r w:rsidR="001D60C4"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5</w:t>
            </w: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50098BDD" w14:textId="7AC7838E" w:rsidR="00C97231" w:rsidRPr="00C67588" w:rsidRDefault="00B16711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val="pl-PL"/>
              </w:rPr>
            </w:pPr>
            <w:r w:rsidRPr="00C67588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Dostarcza się </w:t>
            </w:r>
            <w:r w:rsidR="00061550">
              <w:rPr>
                <w:rFonts w:eastAsia="Times New Roman"/>
                <w:color w:val="auto"/>
                <w:sz w:val="22"/>
                <w:szCs w:val="22"/>
                <w:lang w:val="pl-PL"/>
              </w:rPr>
              <w:t>czujniki</w:t>
            </w:r>
            <w:r w:rsidRPr="00C67588">
              <w:rPr>
                <w:rFonts w:eastAsia="Times New Roman"/>
                <w:color w:val="auto"/>
                <w:sz w:val="22"/>
                <w:szCs w:val="22"/>
                <w:lang w:val="pl-PL"/>
              </w:rPr>
              <w:t xml:space="preserve"> zanurzeniowe i armaturę niezbędną do instalacji. </w:t>
            </w:r>
          </w:p>
        </w:tc>
      </w:tr>
      <w:tr w:rsidR="00EC7549" w:rsidRPr="00AD4899" w14:paraId="6B0D5136" w14:textId="77777777" w:rsidTr="3C84345D">
        <w:tc>
          <w:tcPr>
            <w:tcW w:w="620" w:type="dxa"/>
            <w:shd w:val="clear" w:color="auto" w:fill="auto"/>
          </w:tcPr>
          <w:p w14:paraId="7486133B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1947831E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d)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677DC39A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Łączność</w:t>
            </w:r>
          </w:p>
        </w:tc>
      </w:tr>
      <w:tr w:rsidR="00EC7549" w:rsidRPr="00C67588" w14:paraId="3B250E2C" w14:textId="77777777" w:rsidTr="3C84345D">
        <w:tc>
          <w:tcPr>
            <w:tcW w:w="620" w:type="dxa"/>
            <w:shd w:val="clear" w:color="auto" w:fill="auto"/>
          </w:tcPr>
          <w:p w14:paraId="78F17C46" w14:textId="77777777" w:rsidR="00EC7549" w:rsidRPr="00AD489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563" w:type="dxa"/>
            <w:shd w:val="clear" w:color="auto" w:fill="auto"/>
          </w:tcPr>
          <w:p w14:paraId="63398CC7" w14:textId="77777777" w:rsidR="00EC754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5EC5E381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(1)</w:t>
            </w:r>
          </w:p>
        </w:tc>
        <w:tc>
          <w:tcPr>
            <w:tcW w:w="6724" w:type="dxa"/>
            <w:shd w:val="clear" w:color="auto" w:fill="auto"/>
          </w:tcPr>
          <w:p w14:paraId="68B5AFAA" w14:textId="3EA88A4A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posiadać </w:t>
            </w:r>
            <w:r w:rsidR="006333EC">
              <w:rPr>
                <w:rFonts w:ascii="Arial" w:hAnsi="Arial" w:cs="Arial"/>
                <w:sz w:val="22"/>
                <w:szCs w:val="22"/>
                <w:lang w:val="pl-PL"/>
              </w:rPr>
              <w:t xml:space="preserve">możliwość współpracy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 systemem BAS poprzez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RS 485 Modbus/RTU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BACnet MS/TP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lub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Ethernet Modbus/TCP i BACnet IP.</w:t>
            </w:r>
          </w:p>
        </w:tc>
      </w:tr>
      <w:tr w:rsidR="00EC7549" w:rsidRPr="00C67588" w14:paraId="22FA63BE" w14:textId="77777777" w:rsidTr="3C84345D">
        <w:tc>
          <w:tcPr>
            <w:tcW w:w="620" w:type="dxa"/>
            <w:shd w:val="clear" w:color="auto" w:fill="auto"/>
          </w:tcPr>
          <w:p w14:paraId="179D7FA9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1037296D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D210ADD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(2)</w:t>
            </w:r>
          </w:p>
        </w:tc>
        <w:tc>
          <w:tcPr>
            <w:tcW w:w="6724" w:type="dxa"/>
            <w:shd w:val="clear" w:color="auto" w:fill="auto"/>
          </w:tcPr>
          <w:p w14:paraId="17AA8EAA" w14:textId="22405936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być zdolny do bezprzewodowej </w:t>
            </w:r>
            <w:r w:rsidR="001F6D2B">
              <w:rPr>
                <w:rFonts w:ascii="Arial" w:hAnsi="Arial" w:cs="Arial"/>
                <w:sz w:val="22"/>
                <w:szCs w:val="22"/>
                <w:lang w:val="pl-PL"/>
              </w:rPr>
              <w:t>komunikacji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poprzez BLE. Zawór powinien współpracować z aplikacją </w:t>
            </w:r>
            <w:r w:rsidR="00680232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mobilną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i być konfigurowalny za pomocą tego urządzenia.</w:t>
            </w:r>
            <w:r w:rsidR="00F3404F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Zawór powinien być również konfigurowalny za pomocą aplikacji internetowej poprzez sieć lokalną.</w:t>
            </w:r>
          </w:p>
        </w:tc>
      </w:tr>
      <w:tr w:rsidR="00EC7549" w:rsidRPr="00C67588" w14:paraId="2969DEE3" w14:textId="77777777" w:rsidTr="3C84345D">
        <w:tc>
          <w:tcPr>
            <w:tcW w:w="620" w:type="dxa"/>
            <w:shd w:val="clear" w:color="auto" w:fill="auto"/>
          </w:tcPr>
          <w:p w14:paraId="7AD12A8A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4559EB04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052FC316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(3)</w:t>
            </w:r>
          </w:p>
        </w:tc>
        <w:tc>
          <w:tcPr>
            <w:tcW w:w="6724" w:type="dxa"/>
            <w:shd w:val="clear" w:color="auto" w:fill="auto"/>
          </w:tcPr>
          <w:p w14:paraId="145BE6BB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oferować możliwość podłączenia </w:t>
            </w:r>
            <w:r w:rsidR="00F3404F"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do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usługi chmurowej producenta.</w:t>
            </w:r>
          </w:p>
        </w:tc>
      </w:tr>
      <w:tr w:rsidR="00EC7549" w:rsidRPr="00C67588" w14:paraId="2485BEDE" w14:textId="77777777" w:rsidTr="3C84345D">
        <w:tc>
          <w:tcPr>
            <w:tcW w:w="620" w:type="dxa"/>
            <w:shd w:val="clear" w:color="auto" w:fill="auto"/>
          </w:tcPr>
          <w:p w14:paraId="5D9863B5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3A360E44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24AF4F34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(4)</w:t>
            </w:r>
          </w:p>
        </w:tc>
        <w:tc>
          <w:tcPr>
            <w:tcW w:w="6724" w:type="dxa"/>
            <w:shd w:val="clear" w:color="auto" w:fill="auto"/>
          </w:tcPr>
          <w:p w14:paraId="747E4B5D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zapewniać możliwość sterowania napięciem 0(2)-10VDC lub 0(4)-20mA. </w:t>
            </w:r>
          </w:p>
        </w:tc>
      </w:tr>
      <w:tr w:rsidR="00EC7549" w:rsidRPr="00C67588" w14:paraId="4985ABD4" w14:textId="77777777" w:rsidTr="3C84345D">
        <w:tc>
          <w:tcPr>
            <w:tcW w:w="620" w:type="dxa"/>
            <w:shd w:val="clear" w:color="auto" w:fill="auto"/>
          </w:tcPr>
          <w:p w14:paraId="39F808EA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7B7AD0AC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2C1E27F2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(5)</w:t>
            </w:r>
          </w:p>
        </w:tc>
        <w:tc>
          <w:tcPr>
            <w:tcW w:w="6724" w:type="dxa"/>
            <w:shd w:val="clear" w:color="auto" w:fill="auto"/>
          </w:tcPr>
          <w:p w14:paraId="1BEF3DD1" w14:textId="223D41C3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Zawór powinien zapewniać s</w:t>
            </w:r>
            <w:r w:rsidR="001F6D2B">
              <w:rPr>
                <w:rFonts w:ascii="Arial" w:hAnsi="Arial" w:cs="Arial"/>
                <w:sz w:val="22"/>
                <w:szCs w:val="22"/>
                <w:lang w:val="pl-PL"/>
              </w:rPr>
              <w:t>ygnały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zwrotne poprzez sygnał 0(2)-10VDC.</w:t>
            </w:r>
          </w:p>
        </w:tc>
      </w:tr>
      <w:tr w:rsidR="00EC7549" w:rsidRPr="00C67588" w14:paraId="05302EEB" w14:textId="77777777" w:rsidTr="3C84345D">
        <w:tc>
          <w:tcPr>
            <w:tcW w:w="620" w:type="dxa"/>
            <w:shd w:val="clear" w:color="auto" w:fill="auto"/>
          </w:tcPr>
          <w:p w14:paraId="281DC50D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191D3FD1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442338AB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0772EE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1641C560" w14:textId="4F45CE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Zawór powinien zapewniać możliwość </w:t>
            </w:r>
            <w:r w:rsidR="00A00119">
              <w:rPr>
                <w:rFonts w:ascii="Arial" w:hAnsi="Arial" w:cs="Arial"/>
                <w:sz w:val="22"/>
                <w:szCs w:val="22"/>
                <w:lang w:val="pl-PL"/>
              </w:rPr>
              <w:t>konfigurowania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poprzez interfejs Micro-USB.</w:t>
            </w:r>
          </w:p>
        </w:tc>
      </w:tr>
      <w:tr w:rsidR="00EC7549" w:rsidRPr="00C67588" w14:paraId="2F73BE53" w14:textId="77777777" w:rsidTr="3C84345D">
        <w:tc>
          <w:tcPr>
            <w:tcW w:w="620" w:type="dxa"/>
            <w:shd w:val="clear" w:color="auto" w:fill="auto"/>
          </w:tcPr>
          <w:p w14:paraId="2484A3C5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0F8B9177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743DB1C3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0772EE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724" w:type="dxa"/>
            <w:shd w:val="clear" w:color="auto" w:fill="auto"/>
          </w:tcPr>
          <w:p w14:paraId="7DD98763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Zawór powinien mieć możliwość wskazywania trybu, stanu, położenia, położenia krańcowego za pomocą sygnałów LED.</w:t>
            </w:r>
          </w:p>
        </w:tc>
      </w:tr>
      <w:tr w:rsidR="00780FFB" w:rsidRPr="00C67588" w14:paraId="30319229" w14:textId="77777777" w:rsidTr="3C84345D">
        <w:tc>
          <w:tcPr>
            <w:tcW w:w="620" w:type="dxa"/>
            <w:shd w:val="clear" w:color="auto" w:fill="auto"/>
          </w:tcPr>
          <w:p w14:paraId="7AE66FC4" w14:textId="77777777" w:rsidR="00780FFB" w:rsidRPr="00C67588" w:rsidRDefault="00780FFB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755AAF08" w14:textId="77777777" w:rsidR="00780FFB" w:rsidRPr="00C67588" w:rsidRDefault="00780FFB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655" w:type="dxa"/>
            <w:gridSpan w:val="2"/>
            <w:shd w:val="clear" w:color="auto" w:fill="auto"/>
          </w:tcPr>
          <w:p w14:paraId="1D2BE36B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(8) </w:t>
            </w:r>
          </w:p>
        </w:tc>
        <w:tc>
          <w:tcPr>
            <w:tcW w:w="6724" w:type="dxa"/>
            <w:shd w:val="clear" w:color="auto" w:fill="auto"/>
          </w:tcPr>
          <w:p w14:paraId="37C03C7D" w14:textId="3774D3EC" w:rsidR="00C97231" w:rsidRPr="00C67588" w:rsidRDefault="00B16711">
            <w:pPr>
              <w:pStyle w:val="Default"/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</w:pPr>
            <w:r w:rsidRPr="00C67588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 xml:space="preserve">Siłownik powinien być zdolny do </w:t>
            </w:r>
            <w:r w:rsidR="00A00119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>przesyłania</w:t>
            </w:r>
            <w:r w:rsidRPr="00C67588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 xml:space="preserve"> i przechowywania danych do 3</w:t>
            </w:r>
            <w:r w:rsidR="001B491E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>2 dni</w:t>
            </w:r>
            <w:r w:rsidRPr="00C67588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 xml:space="preserve"> dla próbek w odstępie </w:t>
            </w:r>
            <w:r w:rsidR="000276BC" w:rsidRPr="00C67588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 xml:space="preserve">1-2 min </w:t>
            </w:r>
            <w:r w:rsidRPr="00C67588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 xml:space="preserve">i 13 miesięcy dla próbek w odstępie maksymalnie 2 godzin. </w:t>
            </w:r>
            <w:r w:rsidR="00443874" w:rsidRPr="00C67588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 xml:space="preserve">Superszybkie </w:t>
            </w:r>
            <w:r w:rsidR="008F57AF" w:rsidRPr="00C67588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 xml:space="preserve">rejestrowanie danych powinno być zapewnione na żądanie przez </w:t>
            </w:r>
            <w:r w:rsidR="00443874" w:rsidRPr="00C67588">
              <w:rPr>
                <w:rFonts w:eastAsia="SimSun"/>
                <w:snapToGrid w:val="0"/>
                <w:color w:val="auto"/>
                <w:sz w:val="22"/>
                <w:szCs w:val="22"/>
                <w:lang w:val="pl-PL"/>
              </w:rPr>
              <w:t>2-3 godziny w odstępach maksymalnie co 10 sekund.</w:t>
            </w:r>
          </w:p>
        </w:tc>
      </w:tr>
      <w:tr w:rsidR="00EC7549" w:rsidRPr="00C67588" w14:paraId="1373D965" w14:textId="77777777" w:rsidTr="00A06ADD">
        <w:trPr>
          <w:trHeight w:val="70"/>
        </w:trPr>
        <w:tc>
          <w:tcPr>
            <w:tcW w:w="620" w:type="dxa"/>
            <w:shd w:val="clear" w:color="auto" w:fill="auto"/>
          </w:tcPr>
          <w:p w14:paraId="5AF99A9E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34AD7771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7379" w:type="dxa"/>
            <w:gridSpan w:val="3"/>
            <w:shd w:val="clear" w:color="auto" w:fill="auto"/>
          </w:tcPr>
          <w:p w14:paraId="7DCBEDEF" w14:textId="77777777" w:rsidR="00EC7549" w:rsidRPr="00C67588" w:rsidRDefault="00EC7549" w:rsidP="0077684A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C7549" w:rsidRPr="00AD4899" w14:paraId="5550BBB3" w14:textId="77777777" w:rsidTr="3C84345D">
        <w:tc>
          <w:tcPr>
            <w:tcW w:w="620" w:type="dxa"/>
            <w:shd w:val="clear" w:color="auto" w:fill="auto"/>
          </w:tcPr>
          <w:p w14:paraId="5E67BD00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64DD5F39" w14:textId="77777777" w:rsidR="00C97231" w:rsidRDefault="00B16711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  <w:r w:rsidRPr="00AD4899"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  <w:t>e)</w:t>
            </w:r>
          </w:p>
        </w:tc>
        <w:tc>
          <w:tcPr>
            <w:tcW w:w="7379" w:type="dxa"/>
            <w:gridSpan w:val="3"/>
            <w:shd w:val="clear" w:color="auto" w:fill="auto"/>
          </w:tcPr>
          <w:p w14:paraId="1B9B096B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4899">
              <w:rPr>
                <w:rFonts w:ascii="Arial" w:hAnsi="Arial" w:cs="Arial"/>
                <w:sz w:val="22"/>
                <w:szCs w:val="22"/>
                <w:lang w:val="en-GB"/>
              </w:rPr>
              <w:t>Materiał i wartości ciśnienia:</w:t>
            </w:r>
          </w:p>
        </w:tc>
      </w:tr>
      <w:tr w:rsidR="00EC7549" w:rsidRPr="00C67588" w14:paraId="22FD3639" w14:textId="77777777" w:rsidTr="3C84345D">
        <w:tc>
          <w:tcPr>
            <w:tcW w:w="620" w:type="dxa"/>
            <w:shd w:val="clear" w:color="auto" w:fill="auto"/>
          </w:tcPr>
          <w:p w14:paraId="153D93A1" w14:textId="77777777" w:rsidR="00EC7549" w:rsidRPr="00AD489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563" w:type="dxa"/>
            <w:shd w:val="clear" w:color="auto" w:fill="auto"/>
          </w:tcPr>
          <w:p w14:paraId="7655338B" w14:textId="77777777" w:rsidR="00EC7549" w:rsidRPr="00AD4899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en-SG"/>
              </w:rPr>
            </w:pPr>
          </w:p>
        </w:tc>
        <w:tc>
          <w:tcPr>
            <w:tcW w:w="563" w:type="dxa"/>
            <w:shd w:val="clear" w:color="auto" w:fill="auto"/>
          </w:tcPr>
          <w:p w14:paraId="25C4FD14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4899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  <w:tc>
          <w:tcPr>
            <w:tcW w:w="6816" w:type="dxa"/>
            <w:gridSpan w:val="2"/>
            <w:shd w:val="clear" w:color="auto" w:fill="auto"/>
          </w:tcPr>
          <w:p w14:paraId="112DAC61" w14:textId="3157357F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Zawory z przyłączami gwintowanymi w rozmiarach od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32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mm do 50 mm powinny być wykonane ze stopu miedzi odpornego na odcynkowanie o twardości Brinella co najmniej 130 i </w:t>
            </w:r>
            <w:r w:rsidR="008B073E">
              <w:rPr>
                <w:rFonts w:ascii="Arial" w:hAnsi="Arial" w:cs="Arial"/>
                <w:sz w:val="22"/>
                <w:szCs w:val="22"/>
                <w:lang w:val="pl-PL"/>
              </w:rPr>
              <w:t xml:space="preserve">klasie ciśnienia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co najmniej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25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barów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w temperaturze 150⁰C.</w:t>
            </w:r>
          </w:p>
        </w:tc>
      </w:tr>
      <w:tr w:rsidR="00EC7549" w:rsidRPr="00C67588" w14:paraId="0A648CE8" w14:textId="77777777" w:rsidTr="3C84345D">
        <w:tc>
          <w:tcPr>
            <w:tcW w:w="620" w:type="dxa"/>
            <w:shd w:val="clear" w:color="auto" w:fill="auto"/>
          </w:tcPr>
          <w:p w14:paraId="3EAB6124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4FBA6956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203ABCFD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4899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6816" w:type="dxa"/>
            <w:gridSpan w:val="2"/>
            <w:shd w:val="clear" w:color="auto" w:fill="auto"/>
          </w:tcPr>
          <w:p w14:paraId="0870EEC9" w14:textId="79AC06CD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Zawory równoważące z przyłączami kołnierzowymi od 65 mm do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80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mm powinny być wykonane z żeliwa sferoidalnego zgodnego z normą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EN 1563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dla ciśnienia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16 barów 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i 25 barów. </w:t>
            </w:r>
          </w:p>
        </w:tc>
      </w:tr>
      <w:tr w:rsidR="00EC7549" w:rsidRPr="00C67588" w14:paraId="5A955D5B" w14:textId="77777777" w:rsidTr="3C84345D">
        <w:tc>
          <w:tcPr>
            <w:tcW w:w="620" w:type="dxa"/>
            <w:shd w:val="clear" w:color="auto" w:fill="auto"/>
          </w:tcPr>
          <w:p w14:paraId="4E7E630B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61AA70C4" w14:textId="77777777" w:rsidR="00EC7549" w:rsidRPr="00C67588" w:rsidRDefault="00EC7549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6F854353" w14:textId="77777777" w:rsidR="00C97231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4899"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6816" w:type="dxa"/>
            <w:gridSpan w:val="2"/>
            <w:shd w:val="clear" w:color="auto" w:fill="auto"/>
          </w:tcPr>
          <w:p w14:paraId="6674AABB" w14:textId="77777777" w:rsidR="00C97231" w:rsidRPr="00C67588" w:rsidRDefault="00B16711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Zawór powinien być zdolny do pracy w zakresie temperatur od minus</w:t>
            </w:r>
            <w:r w:rsidR="00B65726" w:rsidRPr="00C67588">
              <w:rPr>
                <w:rFonts w:ascii="Arial" w:hAnsi="Arial" w:cs="Arial"/>
                <w:sz w:val="22"/>
                <w:szCs w:val="22"/>
                <w:lang w:val="pl-PL"/>
              </w:rPr>
              <w:t>10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°C do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>110</w:t>
            </w:r>
            <w:r w:rsidRPr="00C67588">
              <w:rPr>
                <w:rFonts w:ascii="Arial" w:hAnsi="Arial" w:cs="Arial"/>
                <w:sz w:val="22"/>
                <w:szCs w:val="22"/>
                <w:lang w:val="pl-PL"/>
              </w:rPr>
              <w:t xml:space="preserve"> °C.</w:t>
            </w:r>
          </w:p>
        </w:tc>
      </w:tr>
      <w:tr w:rsidR="00355572" w:rsidRPr="00C67588" w14:paraId="33855B63" w14:textId="77777777" w:rsidTr="003F5720">
        <w:tc>
          <w:tcPr>
            <w:tcW w:w="620" w:type="dxa"/>
            <w:shd w:val="clear" w:color="auto" w:fill="auto"/>
          </w:tcPr>
          <w:p w14:paraId="2F2B4885" w14:textId="77777777" w:rsidR="00355572" w:rsidRPr="00C67588" w:rsidRDefault="00355572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563" w:type="dxa"/>
            <w:shd w:val="clear" w:color="auto" w:fill="auto"/>
          </w:tcPr>
          <w:p w14:paraId="2A89F5B4" w14:textId="77777777" w:rsidR="00355572" w:rsidRPr="00C67588" w:rsidRDefault="00355572" w:rsidP="0077684A">
            <w:pPr>
              <w:spacing w:before="60" w:after="60"/>
              <w:rPr>
                <w:rFonts w:ascii="Arial" w:eastAsia="Times New Roman" w:hAnsi="Arial" w:cs="Arial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7379" w:type="dxa"/>
            <w:gridSpan w:val="3"/>
            <w:shd w:val="clear" w:color="auto" w:fill="auto"/>
          </w:tcPr>
          <w:p w14:paraId="68A24030" w14:textId="1EEA602B" w:rsidR="00355572" w:rsidRPr="00C67588" w:rsidRDefault="00355572" w:rsidP="0077684A">
            <w:pPr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E0FB8AA" w14:textId="77777777" w:rsidR="00EC7549" w:rsidRPr="00C67588" w:rsidRDefault="00EC7549" w:rsidP="00EC7549">
      <w:pPr>
        <w:rPr>
          <w:lang w:val="pl-PL"/>
        </w:rPr>
      </w:pPr>
    </w:p>
    <w:p w14:paraId="161BE9E2" w14:textId="77777777" w:rsidR="00EC7549" w:rsidRPr="00C67588" w:rsidRDefault="00EC7549" w:rsidP="00EC7549">
      <w:pPr>
        <w:rPr>
          <w:lang w:val="pl-PL"/>
        </w:rPr>
      </w:pPr>
    </w:p>
    <w:sectPr w:rsidR="00EC7549" w:rsidRPr="00C67588" w:rsidSect="0045128B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BF4"/>
    <w:multiLevelType w:val="hybridMultilevel"/>
    <w:tmpl w:val="24ECC774"/>
    <w:lvl w:ilvl="0" w:tplc="200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3C01062"/>
    <w:multiLevelType w:val="hybridMultilevel"/>
    <w:tmpl w:val="BF607FE2"/>
    <w:lvl w:ilvl="0" w:tplc="9A649B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EB"/>
    <w:rsid w:val="000276BC"/>
    <w:rsid w:val="0003271C"/>
    <w:rsid w:val="00061550"/>
    <w:rsid w:val="000772EE"/>
    <w:rsid w:val="0008310F"/>
    <w:rsid w:val="000970F9"/>
    <w:rsid w:val="000A5DAC"/>
    <w:rsid w:val="000D2BFD"/>
    <w:rsid w:val="001179D0"/>
    <w:rsid w:val="00187ECD"/>
    <w:rsid w:val="001B491E"/>
    <w:rsid w:val="001D60C4"/>
    <w:rsid w:val="001F6D2B"/>
    <w:rsid w:val="00201E9F"/>
    <w:rsid w:val="0020417D"/>
    <w:rsid w:val="002247D4"/>
    <w:rsid w:val="00230C53"/>
    <w:rsid w:val="00233D32"/>
    <w:rsid w:val="00243CA7"/>
    <w:rsid w:val="002A32C8"/>
    <w:rsid w:val="002A4C6E"/>
    <w:rsid w:val="00355572"/>
    <w:rsid w:val="00356601"/>
    <w:rsid w:val="00361D7C"/>
    <w:rsid w:val="00362C16"/>
    <w:rsid w:val="00364A56"/>
    <w:rsid w:val="003B6169"/>
    <w:rsid w:val="003C0121"/>
    <w:rsid w:val="003C4CA5"/>
    <w:rsid w:val="004166BB"/>
    <w:rsid w:val="00443874"/>
    <w:rsid w:val="0045128B"/>
    <w:rsid w:val="00461B47"/>
    <w:rsid w:val="00463090"/>
    <w:rsid w:val="00464A48"/>
    <w:rsid w:val="00491663"/>
    <w:rsid w:val="004B3FCF"/>
    <w:rsid w:val="004C4106"/>
    <w:rsid w:val="004F4F6C"/>
    <w:rsid w:val="005131CF"/>
    <w:rsid w:val="0051560D"/>
    <w:rsid w:val="0055431B"/>
    <w:rsid w:val="005B19DE"/>
    <w:rsid w:val="005E79F2"/>
    <w:rsid w:val="005E7E1A"/>
    <w:rsid w:val="006060E8"/>
    <w:rsid w:val="00621083"/>
    <w:rsid w:val="006333EC"/>
    <w:rsid w:val="00635C3C"/>
    <w:rsid w:val="00680232"/>
    <w:rsid w:val="006B2291"/>
    <w:rsid w:val="006C4C1A"/>
    <w:rsid w:val="00712E0D"/>
    <w:rsid w:val="00724359"/>
    <w:rsid w:val="00735525"/>
    <w:rsid w:val="00767853"/>
    <w:rsid w:val="0077684A"/>
    <w:rsid w:val="00777E30"/>
    <w:rsid w:val="00780FFB"/>
    <w:rsid w:val="007B43BB"/>
    <w:rsid w:val="007E67C2"/>
    <w:rsid w:val="007F17CE"/>
    <w:rsid w:val="00835DB3"/>
    <w:rsid w:val="00842920"/>
    <w:rsid w:val="00854E4C"/>
    <w:rsid w:val="00895F17"/>
    <w:rsid w:val="008A3A14"/>
    <w:rsid w:val="008B073E"/>
    <w:rsid w:val="008B499B"/>
    <w:rsid w:val="008B4FA5"/>
    <w:rsid w:val="008B5D97"/>
    <w:rsid w:val="008E1011"/>
    <w:rsid w:val="008E2E7B"/>
    <w:rsid w:val="008F57AF"/>
    <w:rsid w:val="00906B83"/>
    <w:rsid w:val="0096056A"/>
    <w:rsid w:val="00971075"/>
    <w:rsid w:val="009B4C0B"/>
    <w:rsid w:val="009E4FB2"/>
    <w:rsid w:val="00A00119"/>
    <w:rsid w:val="00A01DB4"/>
    <w:rsid w:val="00A03802"/>
    <w:rsid w:val="00A0580D"/>
    <w:rsid w:val="00A06ADD"/>
    <w:rsid w:val="00A40C0D"/>
    <w:rsid w:val="00A52A3A"/>
    <w:rsid w:val="00A561CA"/>
    <w:rsid w:val="00A657ED"/>
    <w:rsid w:val="00A734DF"/>
    <w:rsid w:val="00A95DC4"/>
    <w:rsid w:val="00AA439F"/>
    <w:rsid w:val="00AC0726"/>
    <w:rsid w:val="00AC69AF"/>
    <w:rsid w:val="00AE5F46"/>
    <w:rsid w:val="00B16711"/>
    <w:rsid w:val="00B22AA5"/>
    <w:rsid w:val="00B44231"/>
    <w:rsid w:val="00B46D10"/>
    <w:rsid w:val="00B65341"/>
    <w:rsid w:val="00B65726"/>
    <w:rsid w:val="00BC655E"/>
    <w:rsid w:val="00BD7D4E"/>
    <w:rsid w:val="00C077F7"/>
    <w:rsid w:val="00C14FC5"/>
    <w:rsid w:val="00C21E86"/>
    <w:rsid w:val="00C3670B"/>
    <w:rsid w:val="00C67588"/>
    <w:rsid w:val="00C93BBB"/>
    <w:rsid w:val="00C97231"/>
    <w:rsid w:val="00CF3CD4"/>
    <w:rsid w:val="00E167C1"/>
    <w:rsid w:val="00E67A96"/>
    <w:rsid w:val="00EA5FC4"/>
    <w:rsid w:val="00EC524F"/>
    <w:rsid w:val="00EC7549"/>
    <w:rsid w:val="00ED1ED0"/>
    <w:rsid w:val="00F028B3"/>
    <w:rsid w:val="00F33722"/>
    <w:rsid w:val="00F3404F"/>
    <w:rsid w:val="00F502EB"/>
    <w:rsid w:val="00F72AFC"/>
    <w:rsid w:val="00F87025"/>
    <w:rsid w:val="00FA7EA0"/>
    <w:rsid w:val="00FC0454"/>
    <w:rsid w:val="00FF4191"/>
    <w:rsid w:val="0FCC2E73"/>
    <w:rsid w:val="27101531"/>
    <w:rsid w:val="3C84345D"/>
    <w:rsid w:val="3E9E8B8F"/>
    <w:rsid w:val="51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CAF"/>
  <w15:chartTrackingRefBased/>
  <w15:docId w15:val="{C67C84B6-FA84-B348-A766-E1CD85BE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2EB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F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3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32C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32C8"/>
    <w:rPr>
      <w:rFonts w:ascii="Times New Roman" w:eastAsia="SimSun" w:hAnsi="Times New Roman" w:cs="Times New Roman"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2C8"/>
    <w:rPr>
      <w:rFonts w:ascii="Times New Roman" w:eastAsia="SimSun" w:hAnsi="Times New Roman" w:cs="Times New Roman"/>
      <w:b/>
      <w:bCs/>
      <w:snapToGrid w:val="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2C8"/>
    <w:rPr>
      <w:rFonts w:ascii="Segoe UI" w:eastAsia="SimSun" w:hAnsi="Segoe UI" w:cs="Segoe UI"/>
      <w:snapToGrid w:val="0"/>
      <w:sz w:val="18"/>
      <w:szCs w:val="18"/>
      <w:lang w:val="en-US"/>
    </w:rPr>
  </w:style>
  <w:style w:type="paragraph" w:customStyle="1" w:styleId="Default">
    <w:name w:val="Default"/>
    <w:rsid w:val="00A05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Hittinger</dc:creator>
  <cp:keywords>, docId:B19A87F05F210F444BC10C6FE459E61F</cp:keywords>
  <dc:description/>
  <cp:lastModifiedBy>Mirosław Tylek</cp:lastModifiedBy>
  <cp:revision>49</cp:revision>
  <dcterms:created xsi:type="dcterms:W3CDTF">2020-10-07T14:58:00Z</dcterms:created>
  <dcterms:modified xsi:type="dcterms:W3CDTF">2022-03-02T14:10:00Z</dcterms:modified>
</cp:coreProperties>
</file>